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81169" w14:textId="77777777" w:rsidR="005049B8" w:rsidRDefault="005049B8" w:rsidP="005049B8">
      <w:pPr>
        <w:ind w:right="90"/>
        <w:jc w:val="both"/>
        <w:rPr>
          <w:rFonts w:ascii="Book Antiqua" w:hAnsi="Book Antiqua" w:cs="Arial"/>
          <w:b/>
          <w:bCs/>
          <w:noProof/>
          <w:color w:val="0000FF"/>
        </w:rPr>
      </w:pPr>
      <w:r w:rsidRPr="00012571">
        <w:rPr>
          <w:rFonts w:ascii="Book Antiqua" w:hAnsi="Book Antiqua"/>
          <w:b/>
          <w:bCs/>
          <w:lang w:val="en-GB"/>
        </w:rPr>
        <w:t>Name of the Package</w:t>
      </w:r>
      <w:r w:rsidRPr="00012571">
        <w:rPr>
          <w:rFonts w:ascii="Book Antiqua" w:hAnsi="Book Antiqua"/>
          <w:b/>
          <w:bCs/>
        </w:rPr>
        <w:t xml:space="preserve">: </w:t>
      </w:r>
      <w:r w:rsidRPr="00624A99">
        <w:rPr>
          <w:rFonts w:ascii="Book Antiqua" w:hAnsi="Book Antiqua" w:cs="Arial"/>
          <w:b/>
          <w:bCs/>
          <w:noProof/>
          <w:color w:val="0000FF"/>
        </w:rPr>
        <w:t>Construction of 1 no. 400kV line bay (Bus Section-1) at Mandsaur S/s</w:t>
      </w:r>
      <w:r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Pr="00624A99">
        <w:rPr>
          <w:rFonts w:ascii="Book Antiqua" w:hAnsi="Book Antiqua" w:cs="Arial"/>
          <w:b/>
          <w:bCs/>
          <w:noProof/>
          <w:color w:val="0000FF"/>
        </w:rPr>
        <w:t>for 600MW RPP of M/s Sprng Green Energy 2 Pvt. Ltd. and 1 no. 220kV</w:t>
      </w:r>
      <w:r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Pr="00624A99">
        <w:rPr>
          <w:rFonts w:ascii="Book Antiqua" w:hAnsi="Book Antiqua" w:cs="Arial"/>
          <w:b/>
          <w:bCs/>
          <w:noProof/>
          <w:color w:val="0000FF"/>
        </w:rPr>
        <w:t>line bay (Bus Section-1) at Mandsaur S/s for 200MW RHGS of M/s Hexa</w:t>
      </w:r>
      <w:r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Pr="00624A99">
        <w:rPr>
          <w:rFonts w:ascii="Book Antiqua" w:hAnsi="Book Antiqua" w:cs="Arial"/>
          <w:b/>
          <w:bCs/>
          <w:noProof/>
          <w:color w:val="0000FF"/>
        </w:rPr>
        <w:t>Climate Solutions Pvt. Ltd. for providing connectivity to RE generation</w:t>
      </w:r>
      <w:r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Pr="00624A99">
        <w:rPr>
          <w:rFonts w:ascii="Book Antiqua" w:hAnsi="Book Antiqua" w:cs="Arial"/>
          <w:b/>
          <w:bCs/>
          <w:noProof/>
          <w:color w:val="0000FF"/>
        </w:rPr>
        <w:t xml:space="preserve">projects at Mandsaur PS.  </w:t>
      </w:r>
    </w:p>
    <w:p w14:paraId="5DBC4A3F" w14:textId="77777777" w:rsidR="005049B8" w:rsidRDefault="005049B8" w:rsidP="005049B8">
      <w:pPr>
        <w:pStyle w:val="NormalWeb"/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</w:pPr>
      <w:r w:rsidRPr="00012571">
        <w:rPr>
          <w:rFonts w:ascii="Book Antiqua" w:hAnsi="Book Antiqua"/>
          <w:b/>
          <w:bCs/>
          <w:lang w:val="en-GB"/>
        </w:rPr>
        <w:t>Tender Enquiry No</w:t>
      </w:r>
      <w:r w:rsidRPr="00476A02">
        <w:rPr>
          <w:rFonts w:ascii="Book Antiqua" w:hAnsi="Book Antiqua"/>
          <w:b/>
          <w:bCs/>
          <w:color w:val="FF0000"/>
          <w:lang w:val="en-GB"/>
        </w:rPr>
        <w:t xml:space="preserve"> </w:t>
      </w:r>
      <w:r>
        <w:rPr>
          <w:rFonts w:ascii="Book Antiqua" w:hAnsi="Book Antiqua"/>
          <w:b/>
          <w:color w:val="FF0000"/>
          <w:lang w:val="en-GB"/>
        </w:rPr>
        <w:t>:</w:t>
      </w:r>
      <w:r w:rsidRPr="00883C3B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WR2/NT/W-AIS/DOM/G01/26/07696 –SRM RFX – 5002005414</w:t>
      </w:r>
    </w:p>
    <w:p w14:paraId="369A850B" w14:textId="3014F3B4" w:rsidR="00AA4207" w:rsidRPr="000125C5" w:rsidRDefault="00AA4207" w:rsidP="00AA4207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</w:p>
    <w:p w14:paraId="544687FB" w14:textId="19B78352" w:rsidR="006C0C9A" w:rsidRPr="00FC4547" w:rsidRDefault="006C0C9A" w:rsidP="00855134">
      <w:pPr>
        <w:pStyle w:val="Default"/>
        <w:jc w:val="both"/>
        <w:rPr>
          <w:rFonts w:cs="Arial"/>
          <w:lang w:val="en-IN"/>
        </w:rPr>
      </w:pPr>
    </w:p>
    <w:p w14:paraId="30DB8F70" w14:textId="68ECF606" w:rsidR="005A4A3E" w:rsidRPr="00FC4547" w:rsidRDefault="00D20C47" w:rsidP="00AA4207">
      <w:pPr>
        <w:ind w:hanging="540"/>
        <w:jc w:val="center"/>
        <w:rPr>
          <w:rFonts w:ascii="Book Antiqua" w:hAnsi="Book Antiqua" w:cs="Arial"/>
          <w:b/>
          <w:bCs/>
          <w:sz w:val="24"/>
          <w:szCs w:val="24"/>
        </w:rPr>
      </w:pPr>
      <w:r w:rsidRPr="00FC4547">
        <w:rPr>
          <w:rFonts w:ascii="Book Antiqua" w:hAnsi="Book Antiqua" w:cs="Arial"/>
          <w:b/>
          <w:bCs/>
          <w:sz w:val="24"/>
          <w:szCs w:val="24"/>
        </w:rPr>
        <w:t>(Declaration by the bidder regarding events encountered pursuant to ITB Clause 2.1</w:t>
      </w:r>
    </w:p>
    <w:p w14:paraId="721A7AB3" w14:textId="77777777" w:rsidR="00D20C47" w:rsidRPr="00FC4547" w:rsidRDefault="00D20C47" w:rsidP="00235AD7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 w:val="24"/>
          <w:szCs w:val="24"/>
        </w:rPr>
      </w:pPr>
      <w:r w:rsidRPr="00FC4547">
        <w:rPr>
          <w:rFonts w:ascii="Book Antiqua" w:eastAsia="Calibri" w:hAnsi="Book Antiqua" w:cs="Arial"/>
          <w:i/>
          <w:iCs/>
          <w:sz w:val="24"/>
          <w:szCs w:val="24"/>
        </w:rPr>
        <w:t>(In case of a Joint Venture bid, the declaration shall be given by all partners of the Joint Venture</w:t>
      </w:r>
      <w:r w:rsidR="00787F1B" w:rsidRPr="00FC4547">
        <w:rPr>
          <w:rFonts w:ascii="Book Antiqua" w:eastAsia="Calibri" w:hAnsi="Book Antiqua" w:cs="Arial"/>
          <w:i/>
          <w:iCs/>
          <w:sz w:val="24"/>
          <w:szCs w:val="24"/>
        </w:rPr>
        <w:t>)</w:t>
      </w:r>
    </w:p>
    <w:p w14:paraId="7CE21C03" w14:textId="77777777" w:rsidR="00B64E06" w:rsidRPr="00FC4547" w:rsidRDefault="00B64E06" w:rsidP="00235AD7">
      <w:pPr>
        <w:tabs>
          <w:tab w:val="left" w:pos="3469"/>
        </w:tabs>
        <w:spacing w:after="0"/>
        <w:rPr>
          <w:rFonts w:ascii="Book Antiqua" w:hAnsi="Book Antiqua" w:cs="Arial"/>
          <w:sz w:val="24"/>
          <w:szCs w:val="24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3762F5" w:rsidRPr="00FC4547" w14:paraId="2A589D9D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9598A04" w14:textId="4CB2D508" w:rsidR="003762F5" w:rsidRPr="00FC4547" w:rsidRDefault="003762F5" w:rsidP="003762F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Bidder’s Name and Address  :</w:t>
            </w:r>
          </w:p>
        </w:tc>
        <w:tc>
          <w:tcPr>
            <w:tcW w:w="344" w:type="dxa"/>
            <w:noWrap/>
            <w:vAlign w:val="center"/>
            <w:hideMark/>
          </w:tcPr>
          <w:p w14:paraId="4B1076B9" w14:textId="77777777" w:rsidR="003762F5" w:rsidRPr="00FC4547" w:rsidRDefault="003762F5" w:rsidP="003762F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51A764AF" w14:textId="312039C4" w:rsidR="003762F5" w:rsidRPr="00FC4547" w:rsidRDefault="003762F5" w:rsidP="003762F5">
            <w:pPr>
              <w:spacing w:after="0" w:line="240" w:lineRule="auto"/>
              <w:ind w:firstLineChars="100" w:firstLine="241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1DCE605F" w14:textId="77777777" w:rsidR="003762F5" w:rsidRPr="00FC4547" w:rsidRDefault="003762F5" w:rsidP="003762F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924" w:type="dxa"/>
            <w:gridSpan w:val="2"/>
            <w:noWrap/>
            <w:vAlign w:val="center"/>
            <w:hideMark/>
          </w:tcPr>
          <w:p w14:paraId="1153EB57" w14:textId="77777777" w:rsidR="003762F5" w:rsidRPr="00FC4547" w:rsidRDefault="003762F5" w:rsidP="003762F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5B781F60" w14:textId="77777777" w:rsidR="003762F5" w:rsidRPr="00FC4547" w:rsidRDefault="003762F5" w:rsidP="003762F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  <w:tr w:rsidR="003762F5" w:rsidRPr="00FC4547" w14:paraId="2BD8DD18" w14:textId="77777777" w:rsidTr="00EF1C13">
        <w:trPr>
          <w:trHeight w:val="720"/>
        </w:trPr>
        <w:tc>
          <w:tcPr>
            <w:tcW w:w="5220" w:type="dxa"/>
            <w:gridSpan w:val="2"/>
            <w:vAlign w:val="center"/>
            <w:hideMark/>
          </w:tcPr>
          <w:p w14:paraId="3C54D910" w14:textId="77777777" w:rsidR="003762F5" w:rsidRDefault="003762F5" w:rsidP="003762F5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  <w:p w14:paraId="1E1811E2" w14:textId="77777777" w:rsidR="003762F5" w:rsidRDefault="003762F5" w:rsidP="003762F5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Name        :</w:t>
            </w:r>
          </w:p>
          <w:p w14:paraId="1C72C121" w14:textId="77777777" w:rsidR="003762F5" w:rsidRDefault="003762F5" w:rsidP="003762F5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  <w:p w14:paraId="7967C10A" w14:textId="77777777" w:rsidR="003762F5" w:rsidRDefault="003762F5" w:rsidP="003762F5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  <w:p w14:paraId="24A34D8E" w14:textId="1C65835D" w:rsidR="003762F5" w:rsidRPr="00FC4547" w:rsidRDefault="003762F5" w:rsidP="003762F5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Address    :</w:t>
            </w:r>
          </w:p>
        </w:tc>
        <w:tc>
          <w:tcPr>
            <w:tcW w:w="2440" w:type="dxa"/>
            <w:gridSpan w:val="3"/>
            <w:noWrap/>
            <w:vAlign w:val="center"/>
            <w:hideMark/>
          </w:tcPr>
          <w:p w14:paraId="27E2F8EF" w14:textId="628EEBF1" w:rsidR="003762F5" w:rsidRPr="00FC4547" w:rsidRDefault="003762F5" w:rsidP="003762F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  <w:r w:rsidRPr="00EA33FB"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4974B314" w14:textId="77777777" w:rsidR="003762F5" w:rsidRPr="00FC4547" w:rsidRDefault="003762F5" w:rsidP="003762F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1D06E055" w14:textId="77777777" w:rsidR="003762F5" w:rsidRPr="00FC4547" w:rsidRDefault="003762F5" w:rsidP="003762F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  <w:tr w:rsidR="003762F5" w:rsidRPr="00FC4547" w14:paraId="4FDA0AB8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39A6AEBF" w14:textId="1FFE60E2" w:rsidR="003762F5" w:rsidRPr="00FC4547" w:rsidRDefault="003762F5" w:rsidP="003762F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4A8AA4BC" w14:textId="77777777" w:rsidR="003762F5" w:rsidRPr="00FC4547" w:rsidRDefault="003762F5" w:rsidP="003762F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716C1E14" w14:textId="77777777" w:rsidR="003762F5" w:rsidRPr="00D869B5" w:rsidRDefault="003762F5" w:rsidP="003762F5">
            <w:pPr>
              <w:spacing w:line="240" w:lineRule="auto"/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>Power Grid Corporation of India Ltd.,</w:t>
            </w:r>
          </w:p>
          <w:p w14:paraId="5BCAE804" w14:textId="77777777" w:rsidR="003762F5" w:rsidRPr="00D869B5" w:rsidRDefault="003762F5" w:rsidP="003762F5">
            <w:pPr>
              <w:spacing w:line="240" w:lineRule="auto"/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>Western Region Transmission System-II,</w:t>
            </w:r>
          </w:p>
          <w:p w14:paraId="1233B9F2" w14:textId="77777777" w:rsidR="003762F5" w:rsidRPr="00D869B5" w:rsidRDefault="003762F5" w:rsidP="003762F5">
            <w:pPr>
              <w:spacing w:line="240" w:lineRule="auto"/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>Regional Head Quarter, Plot No 54,</w:t>
            </w:r>
          </w:p>
          <w:p w14:paraId="6571403E" w14:textId="77777777" w:rsidR="003762F5" w:rsidRPr="00D869B5" w:rsidRDefault="003762F5" w:rsidP="003762F5">
            <w:pPr>
              <w:spacing w:line="240" w:lineRule="auto"/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>Opp. Ambe Vidyalaya ,Sama Savli Road,</w:t>
            </w:r>
            <w:r>
              <w:rPr>
                <w:rFonts w:ascii="Book Antiqua" w:hAnsi="Book Antiqua" w:cs="Arial"/>
                <w:b/>
                <w:bCs/>
              </w:rPr>
              <w:t xml:space="preserve"> </w:t>
            </w:r>
            <w:r w:rsidRPr="00D869B5">
              <w:rPr>
                <w:rFonts w:ascii="Book Antiqua" w:hAnsi="Book Antiqua" w:cs="Arial"/>
                <w:b/>
                <w:bCs/>
              </w:rPr>
              <w:t>Vadodara – 390024.</w:t>
            </w:r>
          </w:p>
          <w:p w14:paraId="43DEA7D9" w14:textId="7CD779E4" w:rsidR="003762F5" w:rsidRPr="00FC4547" w:rsidRDefault="003762F5" w:rsidP="003762F5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3762F5" w:rsidRPr="00FC4547" w14:paraId="13890F29" w14:textId="77777777" w:rsidTr="00111C85">
        <w:trPr>
          <w:trHeight w:val="402"/>
        </w:trPr>
        <w:tc>
          <w:tcPr>
            <w:tcW w:w="4876" w:type="dxa"/>
            <w:noWrap/>
            <w:vAlign w:val="center"/>
          </w:tcPr>
          <w:p w14:paraId="7ADA1B58" w14:textId="429D7E97" w:rsidR="003762F5" w:rsidRPr="00FC4547" w:rsidRDefault="003762F5" w:rsidP="003762F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344" w:type="dxa"/>
            <w:vAlign w:val="center"/>
          </w:tcPr>
          <w:p w14:paraId="1C57EB64" w14:textId="77777777" w:rsidR="003762F5" w:rsidRPr="00FC4547" w:rsidRDefault="003762F5" w:rsidP="003762F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</w:tcPr>
          <w:p w14:paraId="73EE2EDF" w14:textId="4E197B56" w:rsidR="003762F5" w:rsidRPr="00FC4547" w:rsidRDefault="003762F5" w:rsidP="003762F5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FC4547" w14:paraId="1715AB15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C174BF9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74CA4C25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3256" w:type="dxa"/>
            <w:gridSpan w:val="4"/>
            <w:noWrap/>
            <w:vAlign w:val="center"/>
            <w:hideMark/>
          </w:tcPr>
          <w:p w14:paraId="0FD82C98" w14:textId="6CBD8CE5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3336E26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</w:tbl>
    <w:p w14:paraId="35510119" w14:textId="77777777" w:rsidR="006C0C9A" w:rsidRPr="00FC4547" w:rsidRDefault="006C0C9A" w:rsidP="006C0C9A">
      <w:pPr>
        <w:rPr>
          <w:rFonts w:ascii="Book Antiqua" w:hAnsi="Book Antiqua" w:cs="Arial"/>
          <w:sz w:val="24"/>
          <w:szCs w:val="24"/>
        </w:rPr>
      </w:pPr>
      <w:r w:rsidRPr="00FC4547">
        <w:rPr>
          <w:rFonts w:ascii="Book Antiqua" w:hAnsi="Book Antiqua" w:cs="Arial"/>
          <w:sz w:val="24"/>
          <w:szCs w:val="24"/>
        </w:rPr>
        <w:t>Dear Sir,</w:t>
      </w:r>
    </w:p>
    <w:p w14:paraId="7FA3E5F5" w14:textId="77777777" w:rsidR="006C0C9A" w:rsidRPr="00FC4547" w:rsidRDefault="006C0C9A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FC4547">
        <w:rPr>
          <w:rFonts w:ascii="Book Antiqua" w:hAnsi="Book Antiqua" w:cs="Arial"/>
          <w:sz w:val="24"/>
          <w:szCs w:val="24"/>
        </w:rPr>
        <w:t>1.0</w:t>
      </w:r>
      <w:r w:rsidRPr="00FC4547">
        <w:rPr>
          <w:rFonts w:ascii="Book Antiqua" w:hAnsi="Book Antiqua" w:cs="Arial"/>
          <w:sz w:val="24"/>
          <w:szCs w:val="24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FC4547">
        <w:rPr>
          <w:rFonts w:ascii="Book Antiqua" w:hAnsi="Book Antiqua" w:cs="Arial"/>
          <w:sz w:val="24"/>
          <w:szCs w:val="24"/>
        </w:rPr>
        <w:t xml:space="preserve"> </w:t>
      </w:r>
      <w:r w:rsidRPr="00FC4547">
        <w:rPr>
          <w:rFonts w:ascii="Book Antiqua" w:hAnsi="Book Antiqua" w:cs="Arial"/>
          <w:sz w:val="24"/>
          <w:szCs w:val="24"/>
        </w:rPr>
        <w:t xml:space="preserve">with other information, as follows </w:t>
      </w:r>
    </w:p>
    <w:p w14:paraId="385B75E6" w14:textId="77777777" w:rsidR="00E46CEF" w:rsidRPr="00E46CEF" w:rsidRDefault="00E46CEF" w:rsidP="00E46CEF">
      <w:pPr>
        <w:spacing w:after="160" w:line="278" w:lineRule="auto"/>
        <w:jc w:val="both"/>
        <w:rPr>
          <w:rFonts w:ascii="Book Antiqua" w:eastAsia="Aptos" w:hAnsi="Book Antiqua"/>
          <w:kern w:val="2"/>
          <w:szCs w:val="22"/>
          <w:lang w:val="en-US"/>
          <w14:ligatures w14:val="standardContextual"/>
        </w:rPr>
      </w:pPr>
    </w:p>
    <w:tbl>
      <w:tblPr>
        <w:tblW w:w="552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2268"/>
      </w:tblGrid>
      <w:tr w:rsidR="00E46CEF" w:rsidRPr="00E46CEF" w14:paraId="5C1B0C7E" w14:textId="77777777" w:rsidTr="00E46CEF">
        <w:trPr>
          <w:tblHeader/>
        </w:trPr>
        <w:tc>
          <w:tcPr>
            <w:tcW w:w="567" w:type="dxa"/>
          </w:tcPr>
          <w:p w14:paraId="27C6C56F" w14:textId="77777777" w:rsidR="00E46CEF" w:rsidRPr="00E46CEF" w:rsidRDefault="00E46CEF" w:rsidP="00E46CEF">
            <w:pPr>
              <w:spacing w:after="160" w:line="278" w:lineRule="auto"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>Sr. No.</w:t>
            </w:r>
          </w:p>
        </w:tc>
        <w:tc>
          <w:tcPr>
            <w:tcW w:w="2694" w:type="dxa"/>
          </w:tcPr>
          <w:p w14:paraId="0F90F4BD" w14:textId="77777777" w:rsidR="00E46CEF" w:rsidRPr="00E46CEF" w:rsidRDefault="00E46CEF" w:rsidP="00E46CEF">
            <w:pPr>
              <w:spacing w:after="160" w:line="278" w:lineRule="auto"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 xml:space="preserve">Event </w:t>
            </w:r>
          </w:p>
        </w:tc>
        <w:tc>
          <w:tcPr>
            <w:tcW w:w="2268" w:type="dxa"/>
          </w:tcPr>
          <w:p w14:paraId="4709C017" w14:textId="77777777" w:rsidR="00E46CEF" w:rsidRPr="00E46CEF" w:rsidRDefault="00E46CEF" w:rsidP="00E46CEF">
            <w:pPr>
              <w:spacing w:after="160" w:line="278" w:lineRule="auto"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</w:p>
        </w:tc>
      </w:tr>
      <w:tr w:rsidR="00E46CEF" w:rsidRPr="00E46CEF" w14:paraId="1CF002EC" w14:textId="77777777" w:rsidTr="00E46CEF">
        <w:tc>
          <w:tcPr>
            <w:tcW w:w="567" w:type="dxa"/>
          </w:tcPr>
          <w:p w14:paraId="14BB2B52" w14:textId="77777777" w:rsidR="00E46CEF" w:rsidRPr="00E46CEF" w:rsidRDefault="00E46CEF" w:rsidP="00E46CEF">
            <w:pPr>
              <w:spacing w:after="160" w:line="278" w:lineRule="auto"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>1.</w:t>
            </w:r>
          </w:p>
        </w:tc>
        <w:tc>
          <w:tcPr>
            <w:tcW w:w="2694" w:type="dxa"/>
          </w:tcPr>
          <w:p w14:paraId="6B79B1B1" w14:textId="77777777" w:rsidR="00E46CEF" w:rsidRPr="00E46CEF" w:rsidRDefault="00E46CEF" w:rsidP="00E46CEF">
            <w:pPr>
              <w:spacing w:after="160" w:line="278" w:lineRule="auto"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>Whether there was Termination</w:t>
            </w:r>
            <w:r w:rsidRPr="00E46CEF">
              <w:rPr>
                <w:rFonts w:ascii="Book Antiqua" w:eastAsia="Aptos" w:hAnsi="Book Antiqua" w:cs="Calibri"/>
                <w:b/>
                <w:bCs/>
                <w:kern w:val="2"/>
                <w:szCs w:val="22"/>
                <w:vertAlign w:val="superscript"/>
                <w:lang w:val="en-US"/>
                <w14:ligatures w14:val="standardContextual"/>
              </w:rPr>
              <w:t>#</w:t>
            </w: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 xml:space="preserve"> of </w:t>
            </w: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lastRenderedPageBreak/>
              <w:t xml:space="preserve">Contract(s) due to Contractor’s default </w:t>
            </w:r>
          </w:p>
        </w:tc>
        <w:tc>
          <w:tcPr>
            <w:tcW w:w="2268" w:type="dxa"/>
          </w:tcPr>
          <w:p w14:paraId="36A2C963" w14:textId="77777777" w:rsidR="00E46CEF" w:rsidRPr="00E46CEF" w:rsidRDefault="00E46CEF" w:rsidP="00E46CEF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lastRenderedPageBreak/>
              <w:t>Yes</w:t>
            </w:r>
          </w:p>
          <w:p w14:paraId="1E14BEFF" w14:textId="77777777" w:rsidR="00E46CEF" w:rsidRPr="00E46CEF" w:rsidRDefault="00E46CEF" w:rsidP="00E46CEF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>No</w:t>
            </w:r>
          </w:p>
        </w:tc>
      </w:tr>
      <w:tr w:rsidR="00E46CEF" w:rsidRPr="00E46CEF" w14:paraId="68CC255E" w14:textId="77777777" w:rsidTr="00E46CEF">
        <w:tc>
          <w:tcPr>
            <w:tcW w:w="567" w:type="dxa"/>
          </w:tcPr>
          <w:p w14:paraId="3EACD9BF" w14:textId="77777777" w:rsidR="00E46CEF" w:rsidRPr="00E46CEF" w:rsidRDefault="00E46CEF" w:rsidP="00E46CEF">
            <w:pPr>
              <w:spacing w:after="160" w:line="278" w:lineRule="auto"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>2.</w:t>
            </w:r>
          </w:p>
        </w:tc>
        <w:tc>
          <w:tcPr>
            <w:tcW w:w="2694" w:type="dxa"/>
          </w:tcPr>
          <w:p w14:paraId="082A4F34" w14:textId="77777777" w:rsidR="00E46CEF" w:rsidRPr="00E46CEF" w:rsidRDefault="00E46CEF" w:rsidP="00E46CEF">
            <w:pPr>
              <w:spacing w:after="160" w:line="278" w:lineRule="auto"/>
              <w:jc w:val="both"/>
              <w:rPr>
                <w:rFonts w:ascii="Book Antiqua" w:eastAsia="Aptos" w:hAnsi="Book Antiqua" w:cs="Calibri"/>
                <w:b/>
                <w:bCs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b/>
                <w:bCs/>
                <w:kern w:val="2"/>
                <w:szCs w:val="22"/>
                <w:lang w:val="en-US"/>
                <w14:ligatures w14:val="standardContextual"/>
              </w:rPr>
              <w:t>Whether there was Encashment of CPG(s) due to non-performance</w:t>
            </w:r>
            <w:r w:rsidRPr="00E46CEF">
              <w:rPr>
                <w:rFonts w:ascii="Book Antiqua" w:eastAsia="Aptos" w:hAnsi="Book Antiqua" w:cs="Calibri"/>
                <w:b/>
                <w:bCs/>
                <w:kern w:val="2"/>
                <w:szCs w:val="22"/>
                <w:vertAlign w:val="superscript"/>
                <w:lang w:val="en-US"/>
                <w14:ligatures w14:val="standardContextual"/>
              </w:rPr>
              <w:t>$</w:t>
            </w:r>
          </w:p>
        </w:tc>
        <w:tc>
          <w:tcPr>
            <w:tcW w:w="2268" w:type="dxa"/>
          </w:tcPr>
          <w:p w14:paraId="5A2D370F" w14:textId="77777777" w:rsidR="00E46CEF" w:rsidRPr="00E46CEF" w:rsidRDefault="00E46CEF" w:rsidP="00E46CEF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>Yes</w:t>
            </w:r>
          </w:p>
          <w:p w14:paraId="13A62AFF" w14:textId="77777777" w:rsidR="00E46CEF" w:rsidRPr="00E46CEF" w:rsidRDefault="00E46CEF" w:rsidP="00E46CEF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>No</w:t>
            </w:r>
          </w:p>
        </w:tc>
      </w:tr>
      <w:tr w:rsidR="00E46CEF" w:rsidRPr="00E46CEF" w14:paraId="25CEFC51" w14:textId="77777777" w:rsidTr="00E46CEF">
        <w:tc>
          <w:tcPr>
            <w:tcW w:w="567" w:type="dxa"/>
          </w:tcPr>
          <w:p w14:paraId="7AC271D8" w14:textId="77777777" w:rsidR="00E46CEF" w:rsidRPr="00E46CEF" w:rsidRDefault="00E46CEF" w:rsidP="00E46CEF">
            <w:pPr>
              <w:spacing w:after="160" w:line="278" w:lineRule="auto"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>3.</w:t>
            </w:r>
          </w:p>
        </w:tc>
        <w:tc>
          <w:tcPr>
            <w:tcW w:w="2694" w:type="dxa"/>
          </w:tcPr>
          <w:p w14:paraId="10965E7D" w14:textId="77777777" w:rsidR="00E46CEF" w:rsidRPr="00E46CEF" w:rsidRDefault="00E46CEF" w:rsidP="00E46CEF">
            <w:pPr>
              <w:spacing w:after="160" w:line="278" w:lineRule="auto"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 xml:space="preserve">Whether there was repeated failure of major Equipment(s) while in service* </w:t>
            </w:r>
          </w:p>
        </w:tc>
        <w:tc>
          <w:tcPr>
            <w:tcW w:w="2268" w:type="dxa"/>
          </w:tcPr>
          <w:p w14:paraId="73B38DFD" w14:textId="77777777" w:rsidR="00E46CEF" w:rsidRPr="00E46CEF" w:rsidRDefault="00E46CEF" w:rsidP="00E46CEF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>Yes</w:t>
            </w:r>
          </w:p>
          <w:p w14:paraId="4A5B2609" w14:textId="77777777" w:rsidR="00E46CEF" w:rsidRPr="00E46CEF" w:rsidRDefault="00E46CEF" w:rsidP="00E46CEF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>No</w:t>
            </w:r>
          </w:p>
        </w:tc>
      </w:tr>
      <w:tr w:rsidR="00E46CEF" w:rsidRPr="00E46CEF" w14:paraId="2647D1EB" w14:textId="77777777" w:rsidTr="00E46CEF">
        <w:tc>
          <w:tcPr>
            <w:tcW w:w="567" w:type="dxa"/>
          </w:tcPr>
          <w:p w14:paraId="10B26920" w14:textId="77777777" w:rsidR="00E46CEF" w:rsidRPr="00E46CEF" w:rsidRDefault="00E46CEF" w:rsidP="00E46CEF">
            <w:pPr>
              <w:spacing w:after="160" w:line="278" w:lineRule="auto"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>4.</w:t>
            </w:r>
          </w:p>
        </w:tc>
        <w:tc>
          <w:tcPr>
            <w:tcW w:w="2694" w:type="dxa"/>
          </w:tcPr>
          <w:p w14:paraId="27779EDC" w14:textId="77777777" w:rsidR="00E46CEF" w:rsidRPr="00E46CEF" w:rsidRDefault="00E46CEF" w:rsidP="00E46CEF">
            <w:pPr>
              <w:spacing w:after="160" w:line="278" w:lineRule="auto"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>Whether substantial portion of works (</w:t>
            </w:r>
            <w:r w:rsidRPr="00E46CEF">
              <w:rPr>
                <w:rFonts w:ascii="Book Antiqua" w:eastAsia="Aptos" w:hAnsi="Book Antiqua" w:cs="Calibri"/>
                <w:kern w:val="2"/>
                <w:szCs w:val="22"/>
                <w:u w:val="single"/>
                <w:lang w:val="en-US"/>
                <w14:ligatures w14:val="standardContextual"/>
              </w:rPr>
              <w:t>more than 50% of the Contract*</w:t>
            </w: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 xml:space="preserve">*) is sub-contracted, under an existing Contract </w:t>
            </w:r>
          </w:p>
        </w:tc>
        <w:tc>
          <w:tcPr>
            <w:tcW w:w="2268" w:type="dxa"/>
          </w:tcPr>
          <w:p w14:paraId="3316142C" w14:textId="77777777" w:rsidR="00E46CEF" w:rsidRPr="00E46CEF" w:rsidRDefault="00E46CEF" w:rsidP="00E46CEF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>Yes</w:t>
            </w:r>
          </w:p>
          <w:p w14:paraId="7110A2F0" w14:textId="77777777" w:rsidR="00E46CEF" w:rsidRPr="00E46CEF" w:rsidRDefault="00E46CEF" w:rsidP="00E46CEF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>No</w:t>
            </w:r>
          </w:p>
        </w:tc>
      </w:tr>
      <w:tr w:rsidR="00E46CEF" w:rsidRPr="00E46CEF" w14:paraId="49A3C1AA" w14:textId="77777777" w:rsidTr="00E46CEF">
        <w:tc>
          <w:tcPr>
            <w:tcW w:w="567" w:type="dxa"/>
          </w:tcPr>
          <w:p w14:paraId="2C4CDA3F" w14:textId="77777777" w:rsidR="00E46CEF" w:rsidRPr="00E46CEF" w:rsidRDefault="00E46CEF" w:rsidP="00E46CEF">
            <w:pPr>
              <w:spacing w:after="160" w:line="278" w:lineRule="auto"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>5.</w:t>
            </w:r>
          </w:p>
        </w:tc>
        <w:tc>
          <w:tcPr>
            <w:tcW w:w="2694" w:type="dxa"/>
          </w:tcPr>
          <w:p w14:paraId="1B5D6D5E" w14:textId="77777777" w:rsidR="00E46CEF" w:rsidRPr="00E46CEF" w:rsidRDefault="00E46CEF" w:rsidP="00E46CEF">
            <w:pPr>
              <w:spacing w:after="160" w:line="278" w:lineRule="auto"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268" w:type="dxa"/>
          </w:tcPr>
          <w:p w14:paraId="6A3977C0" w14:textId="77777777" w:rsidR="00E46CEF" w:rsidRPr="00E46CEF" w:rsidRDefault="00E46CEF" w:rsidP="00E46CEF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>Yes</w:t>
            </w:r>
          </w:p>
          <w:p w14:paraId="39B40154" w14:textId="77777777" w:rsidR="00E46CEF" w:rsidRPr="00E46CEF" w:rsidRDefault="00E46CEF" w:rsidP="00E46CEF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>No</w:t>
            </w:r>
          </w:p>
        </w:tc>
      </w:tr>
      <w:tr w:rsidR="00E46CEF" w:rsidRPr="00E46CEF" w14:paraId="655920D8" w14:textId="77777777" w:rsidTr="00E46CEF">
        <w:tc>
          <w:tcPr>
            <w:tcW w:w="567" w:type="dxa"/>
          </w:tcPr>
          <w:p w14:paraId="2A4981E8" w14:textId="77777777" w:rsidR="00E46CEF" w:rsidRPr="00E46CEF" w:rsidRDefault="00E46CEF" w:rsidP="00E46CEF">
            <w:pPr>
              <w:spacing w:after="160" w:line="278" w:lineRule="auto"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>6.</w:t>
            </w:r>
          </w:p>
        </w:tc>
        <w:tc>
          <w:tcPr>
            <w:tcW w:w="2694" w:type="dxa"/>
          </w:tcPr>
          <w:p w14:paraId="61097161" w14:textId="77777777" w:rsidR="00E46CEF" w:rsidRPr="00E46CEF" w:rsidRDefault="00E46CEF" w:rsidP="00E46CEF">
            <w:pPr>
              <w:spacing w:after="160" w:line="278" w:lineRule="auto"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 xml:space="preserve">Firm has been referred to NCLT under Insolvency &amp; Bankruptcy Code </w:t>
            </w:r>
            <w:r w:rsidRPr="00E46CEF">
              <w:rPr>
                <w:rFonts w:ascii="Book Antiqua" w:eastAsia="Aptos" w:hAnsi="Book Antiqua" w:cs="Calibri"/>
                <w:i/>
                <w:iCs/>
                <w:kern w:val="2"/>
                <w:szCs w:val="22"/>
                <w:lang w:val="en-US"/>
                <w14:ligatures w14:val="standardContextual"/>
              </w:rPr>
              <w:t>(IRP has been appointed or Liquidation proceedings have been initiated under IBC)</w:t>
            </w: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 xml:space="preserve">  </w:t>
            </w:r>
          </w:p>
        </w:tc>
        <w:tc>
          <w:tcPr>
            <w:tcW w:w="2268" w:type="dxa"/>
          </w:tcPr>
          <w:p w14:paraId="424F76BF" w14:textId="77777777" w:rsidR="00E46CEF" w:rsidRPr="00E46CEF" w:rsidRDefault="00E46CEF" w:rsidP="00E46CEF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>Yes</w:t>
            </w:r>
            <w:r w:rsidRPr="00E46CEF">
              <w:rPr>
                <w:rFonts w:ascii="Book Antiqua" w:eastAsia="Aptos" w:hAnsi="Book Antiqua" w:cs="Calibri"/>
                <w:kern w:val="2"/>
                <w:szCs w:val="22"/>
                <w:vertAlign w:val="superscript"/>
                <w:lang w:val="en-US"/>
                <w14:ligatures w14:val="standardContextual"/>
              </w:rPr>
              <w:t>@</w:t>
            </w:r>
          </w:p>
          <w:p w14:paraId="7D8B556D" w14:textId="77777777" w:rsidR="00E46CEF" w:rsidRPr="00E46CEF" w:rsidRDefault="00E46CEF" w:rsidP="00E46CEF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</w:pPr>
            <w:r w:rsidRPr="00E46CEF">
              <w:rPr>
                <w:rFonts w:ascii="Book Antiqua" w:eastAsia="Aptos" w:hAnsi="Book Antiqua" w:cs="Calibri"/>
                <w:kern w:val="2"/>
                <w:szCs w:val="22"/>
                <w:lang w:val="en-US"/>
                <w14:ligatures w14:val="standardContextual"/>
              </w:rPr>
              <w:t>No</w:t>
            </w:r>
          </w:p>
        </w:tc>
      </w:tr>
    </w:tbl>
    <w:p w14:paraId="274DEE30" w14:textId="77777777" w:rsidR="00E46CEF" w:rsidRPr="00E46CEF" w:rsidRDefault="00E46CEF" w:rsidP="00E46CEF">
      <w:pPr>
        <w:spacing w:after="160" w:line="278" w:lineRule="auto"/>
        <w:jc w:val="both"/>
        <w:rPr>
          <w:rFonts w:ascii="Book Antiqua" w:eastAsia="Aptos" w:hAnsi="Book Antiqua"/>
          <w:b/>
          <w:bCs/>
          <w:kern w:val="2"/>
          <w:szCs w:val="22"/>
          <w:lang w:val="en-US"/>
          <w14:ligatures w14:val="standardContextual"/>
        </w:rPr>
      </w:pPr>
    </w:p>
    <w:p w14:paraId="73B77A9B" w14:textId="77777777" w:rsidR="00E46CEF" w:rsidRPr="00E46CEF" w:rsidRDefault="00E46CEF" w:rsidP="00E46CEF">
      <w:pPr>
        <w:spacing w:after="160" w:line="278" w:lineRule="auto"/>
        <w:ind w:right="36"/>
        <w:jc w:val="both"/>
        <w:rPr>
          <w:rFonts w:ascii="Book Antiqua" w:eastAsia="Aptos" w:hAnsi="Book Antiqua"/>
          <w:i/>
          <w:iCs/>
          <w:kern w:val="2"/>
          <w:szCs w:val="22"/>
          <w:lang w:val="en-US"/>
          <w14:ligatures w14:val="standardContextual"/>
        </w:rPr>
      </w:pPr>
      <w:r w:rsidRPr="00E46CEF">
        <w:rPr>
          <w:rFonts w:ascii="Book Antiqua" w:eastAsia="Aptos" w:hAnsi="Book Antiqua"/>
          <w:i/>
          <w:iCs/>
          <w:kern w:val="2"/>
          <w:szCs w:val="22"/>
          <w:lang w:val="en-US"/>
          <w14:ligatures w14:val="standardContextual"/>
        </w:rPr>
        <w:t xml:space="preserve">Note: </w:t>
      </w:r>
    </w:p>
    <w:p w14:paraId="60E77DF9" w14:textId="77777777" w:rsidR="00E46CEF" w:rsidRPr="00E46CEF" w:rsidRDefault="00E46CEF" w:rsidP="00E46CEF">
      <w:pPr>
        <w:numPr>
          <w:ilvl w:val="0"/>
          <w:numId w:val="4"/>
        </w:numPr>
        <w:spacing w:after="0" w:line="240" w:lineRule="auto"/>
        <w:ind w:right="36"/>
        <w:jc w:val="both"/>
        <w:rPr>
          <w:rFonts w:ascii="Book Antiqua" w:eastAsia="Aptos" w:hAnsi="Book Antiqua" w:cs="Calibri"/>
          <w:i/>
          <w:iCs/>
          <w:kern w:val="2"/>
          <w:szCs w:val="22"/>
          <w:lang w:val="en-US"/>
          <w14:ligatures w14:val="standardContextual"/>
        </w:rPr>
      </w:pPr>
      <w:r w:rsidRPr="00E46CEF">
        <w:rPr>
          <w:rFonts w:ascii="Book Antiqua" w:eastAsia="Aptos" w:hAnsi="Book Antiqua" w:cs="Calibri"/>
          <w:i/>
          <w:iCs/>
          <w:kern w:val="2"/>
          <w:szCs w:val="22"/>
          <w:lang w:val="en-US"/>
          <w14:ligatures w14:val="standardContextual"/>
        </w:rPr>
        <w:lastRenderedPageBreak/>
        <w:t>Information regarding events at Sl. No. 1 to 5 shall be furnished for events occurred during last one year under the contract(s) executed by you for POWERGRID (Owned as well as Consultancy)</w:t>
      </w:r>
    </w:p>
    <w:p w14:paraId="2BD8A86D" w14:textId="77777777" w:rsidR="00E46CEF" w:rsidRPr="00E46CEF" w:rsidRDefault="00E46CEF" w:rsidP="00E46CEF">
      <w:pPr>
        <w:spacing w:after="160" w:line="278" w:lineRule="auto"/>
        <w:ind w:left="1080" w:right="36"/>
        <w:jc w:val="both"/>
        <w:rPr>
          <w:rFonts w:ascii="Book Antiqua" w:eastAsia="Aptos" w:hAnsi="Book Antiqua" w:cs="Calibri"/>
          <w:i/>
          <w:iCs/>
          <w:kern w:val="2"/>
          <w:szCs w:val="22"/>
          <w:lang w:val="en-US"/>
          <w14:ligatures w14:val="standardContextual"/>
        </w:rPr>
      </w:pPr>
    </w:p>
    <w:p w14:paraId="31C237D0" w14:textId="77777777" w:rsidR="00E46CEF" w:rsidRPr="00E46CEF" w:rsidRDefault="00E46CEF" w:rsidP="00E46CEF">
      <w:pPr>
        <w:spacing w:after="0" w:line="240" w:lineRule="auto"/>
        <w:ind w:left="1030" w:right="30" w:hanging="992"/>
        <w:jc w:val="both"/>
        <w:textAlignment w:val="baseline"/>
        <w:rPr>
          <w:rFonts w:ascii="Book Antiqua" w:eastAsia="Times New Roman" w:hAnsi="Book Antiqua" w:cs="Segoe UI"/>
          <w:b/>
          <w:bCs/>
          <w:i/>
          <w:iCs/>
          <w:szCs w:val="22"/>
          <w:lang w:val="en-US" w:eastAsia="en-IN" w:bidi="ar-SA"/>
        </w:rPr>
      </w:pPr>
      <w:r w:rsidRPr="00E46CEF">
        <w:rPr>
          <w:rFonts w:ascii="Book Antiqua" w:eastAsia="Times New Roman" w:hAnsi="Book Antiqua" w:cs="Times New Roman"/>
          <w:szCs w:val="22"/>
          <w:lang w:eastAsia="en-IN" w:bidi="ar-SA"/>
        </w:rPr>
        <w:t xml:space="preserve">            </w:t>
      </w:r>
      <w:r w:rsidRPr="00E46CEF">
        <w:rPr>
          <w:rFonts w:ascii="Book Antiqua" w:eastAsia="Times New Roman" w:hAnsi="Book Antiqua" w:cs="Segoe UI"/>
          <w:i/>
          <w:iCs/>
          <w:szCs w:val="22"/>
          <w:lang w:val="en-US" w:eastAsia="en-IN" w:bidi="ar-SA"/>
        </w:rPr>
        <w:t xml:space="preserve"># </w:t>
      </w:r>
      <w:r w:rsidRPr="00E46CEF">
        <w:rPr>
          <w:rFonts w:ascii="Book Antiqua" w:eastAsia="Times New Roman" w:hAnsi="Book Antiqua" w:cs="Segoe UI"/>
          <w:b/>
          <w:bCs/>
          <w:i/>
          <w:iCs/>
          <w:szCs w:val="22"/>
          <w:lang w:val="en-US" w:eastAsia="en-IN" w:bidi="ar-SA"/>
        </w:rPr>
        <w:t>Partial offloading under a Contract and/or Facilitation beyond 10% of the Contract Price are also to be treated as Termination</w:t>
      </w:r>
    </w:p>
    <w:p w14:paraId="02E3F4B7" w14:textId="77777777" w:rsidR="00E46CEF" w:rsidRPr="00E46CEF" w:rsidRDefault="00E46CEF" w:rsidP="00E46CEF">
      <w:pPr>
        <w:spacing w:before="100" w:beforeAutospacing="1" w:after="100" w:afterAutospacing="1" w:line="240" w:lineRule="auto"/>
        <w:ind w:left="1030" w:right="30"/>
        <w:jc w:val="both"/>
        <w:textAlignment w:val="baseline"/>
        <w:rPr>
          <w:rFonts w:ascii="Book Antiqua" w:eastAsia="Times New Roman" w:hAnsi="Book Antiqua" w:cs="Segoe UI"/>
          <w:b/>
          <w:bCs/>
          <w:i/>
          <w:iCs/>
          <w:szCs w:val="22"/>
          <w:lang w:val="en-US" w:eastAsia="en-IN" w:bidi="ar-SA"/>
        </w:rPr>
      </w:pPr>
      <w:r w:rsidRPr="00E46CEF">
        <w:rPr>
          <w:rFonts w:ascii="Book Antiqua" w:eastAsia="Times New Roman" w:hAnsi="Book Antiqua" w:cs="Segoe UI"/>
          <w:b/>
          <w:bCs/>
          <w:i/>
          <w:iCs/>
          <w:szCs w:val="22"/>
          <w:lang w:val="en-US" w:eastAsia="en-IN" w:bidi="ar-SA"/>
        </w:rPr>
        <w:t>For the said purpose, the Contract Price means the Contract Price of the Facilities notwithstanding the Construction of the Contract.</w:t>
      </w:r>
    </w:p>
    <w:p w14:paraId="7E2FD543" w14:textId="77777777" w:rsidR="00E46CEF" w:rsidRPr="00E46CEF" w:rsidRDefault="00E46CEF" w:rsidP="00E46CEF">
      <w:pPr>
        <w:spacing w:after="160" w:line="278" w:lineRule="auto"/>
        <w:ind w:left="1032" w:right="36" w:hanging="283"/>
        <w:jc w:val="both"/>
        <w:rPr>
          <w:rFonts w:ascii="Book Antiqua" w:eastAsia="Aptos" w:hAnsi="Book Antiqua" w:cs="Arial"/>
          <w:b/>
          <w:bCs/>
          <w:i/>
          <w:iCs/>
          <w:kern w:val="2"/>
          <w:szCs w:val="22"/>
          <w:lang w:val="en-US"/>
          <w14:ligatures w14:val="standardContextual"/>
        </w:rPr>
      </w:pPr>
      <w:r w:rsidRPr="00E46CEF">
        <w:rPr>
          <w:rFonts w:ascii="Book Antiqua" w:eastAsia="Aptos" w:hAnsi="Book Antiqua" w:cs="Arial"/>
          <w:b/>
          <w:bCs/>
          <w:i/>
          <w:iCs/>
          <w:kern w:val="2"/>
          <w:szCs w:val="22"/>
          <w:lang w:val="en-US"/>
          <w14:ligatures w14:val="standardContextual"/>
        </w:rPr>
        <w:t>$ The same shall exclude cases of CPG encashment due to non-performance of the Contractor for Balance Works under Supply-cum-Installation Contracts involving Commissioning</w:t>
      </w:r>
    </w:p>
    <w:p w14:paraId="395C22B7" w14:textId="77777777" w:rsidR="008D1068" w:rsidRPr="008D1068" w:rsidRDefault="008D1068" w:rsidP="008D1068">
      <w:pPr>
        <w:ind w:right="36"/>
        <w:jc w:val="both"/>
        <w:rPr>
          <w:rFonts w:ascii="Book Antiqua" w:hAnsi="Book Antiqua" w:cs="Arial"/>
          <w:i/>
          <w:iCs/>
          <w:sz w:val="24"/>
          <w:szCs w:val="24"/>
        </w:rPr>
      </w:pPr>
    </w:p>
    <w:p w14:paraId="58E595D5" w14:textId="77777777" w:rsidR="006C0C9A" w:rsidRPr="00FC4547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FC4547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>**3. For the purpose of working out 50% of the Contract, following shall be taken into account suitably:</w:t>
      </w:r>
    </w:p>
    <w:p w14:paraId="15AEA5F5" w14:textId="77777777" w:rsidR="006C0C9A" w:rsidRPr="00FC4547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>(a)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FC4547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>(b)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FC4547" w14:paraId="470E790F" w14:textId="77777777" w:rsidTr="005414E7">
        <w:tc>
          <w:tcPr>
            <w:tcW w:w="738" w:type="dxa"/>
          </w:tcPr>
          <w:p w14:paraId="6634A78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t xml:space="preserve">Criteria for working out 50% of the Contract </w:t>
            </w:r>
          </w:p>
        </w:tc>
      </w:tr>
      <w:tr w:rsidR="006C0C9A" w:rsidRPr="00FC4547" w14:paraId="23F9870D" w14:textId="77777777" w:rsidTr="005414E7">
        <w:tc>
          <w:tcPr>
            <w:tcW w:w="738" w:type="dxa"/>
          </w:tcPr>
          <w:p w14:paraId="114716D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supply of Conductor/Insulator under the Contract</w:t>
            </w:r>
          </w:p>
        </w:tc>
      </w:tr>
      <w:tr w:rsidR="006C0C9A" w:rsidRPr="00FC4547" w14:paraId="0FF00D2A" w14:textId="77777777" w:rsidTr="005414E7">
        <w:tc>
          <w:tcPr>
            <w:tcW w:w="738" w:type="dxa"/>
          </w:tcPr>
          <w:p w14:paraId="36BEBCBD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Transmission Line construction under the Contract</w:t>
            </w:r>
          </w:p>
        </w:tc>
      </w:tr>
      <w:tr w:rsidR="006C0C9A" w:rsidRPr="00FC4547" w14:paraId="131B23CB" w14:textId="77777777" w:rsidTr="005414E7">
        <w:tc>
          <w:tcPr>
            <w:tcW w:w="738" w:type="dxa"/>
          </w:tcPr>
          <w:p w14:paraId="0735B4D1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Substation(AIS) Package</w:t>
            </w:r>
          </w:p>
        </w:tc>
        <w:tc>
          <w:tcPr>
            <w:tcW w:w="2133" w:type="dxa"/>
          </w:tcPr>
          <w:p w14:paraId="1C3179C0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bays construction under the Contract</w:t>
            </w:r>
          </w:p>
        </w:tc>
      </w:tr>
      <w:tr w:rsidR="006C0C9A" w:rsidRPr="00FC4547" w14:paraId="300884EF" w14:textId="77777777" w:rsidTr="005414E7">
        <w:tc>
          <w:tcPr>
            <w:tcW w:w="738" w:type="dxa"/>
          </w:tcPr>
          <w:p w14:paraId="1338ECB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Manufacture &amp;  Supply</w:t>
            </w:r>
          </w:p>
        </w:tc>
        <w:tc>
          <w:tcPr>
            <w:tcW w:w="3087" w:type="dxa"/>
          </w:tcPr>
          <w:p w14:paraId="380EEF8B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supply of Transformer/Reactor under the Contract</w:t>
            </w:r>
          </w:p>
        </w:tc>
      </w:tr>
      <w:tr w:rsidR="006C0C9A" w:rsidRPr="00FC4547" w14:paraId="65D76521" w14:textId="77777777" w:rsidTr="005414E7">
        <w:tc>
          <w:tcPr>
            <w:tcW w:w="738" w:type="dxa"/>
          </w:tcPr>
          <w:p w14:paraId="51E08BB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Substation(GIS) Package</w:t>
            </w:r>
          </w:p>
        </w:tc>
        <w:tc>
          <w:tcPr>
            <w:tcW w:w="2133" w:type="dxa"/>
          </w:tcPr>
          <w:p w14:paraId="2B93FC0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Manufacture &amp;  Supply of GIS </w:t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lastRenderedPageBreak/>
              <w:t>bays</w:t>
            </w:r>
          </w:p>
        </w:tc>
        <w:tc>
          <w:tcPr>
            <w:tcW w:w="3087" w:type="dxa"/>
          </w:tcPr>
          <w:p w14:paraId="6737E19E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lastRenderedPageBreak/>
              <w:t xml:space="preserve">50% of the total supply of GIS bays under the </w:t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lastRenderedPageBreak/>
              <w:t>Contract</w:t>
            </w:r>
          </w:p>
        </w:tc>
      </w:tr>
    </w:tbl>
    <w:p w14:paraId="134F9110" w14:textId="77777777" w:rsidR="006C0C9A" w:rsidRPr="00FC4547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 w:val="24"/>
          <w:szCs w:val="24"/>
        </w:rPr>
      </w:pPr>
    </w:p>
    <w:p w14:paraId="6E7CBFC4" w14:textId="77777777" w:rsidR="006C0C9A" w:rsidRPr="00FC454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 w:val="24"/>
          <w:szCs w:val="24"/>
        </w:rPr>
      </w:pPr>
      <w:r w:rsidRPr="00FC4547">
        <w:rPr>
          <w:rFonts w:ascii="Book Antiqua" w:hAnsi="Book Antiqua" w:cs="Arial"/>
          <w:b/>
          <w:bCs/>
          <w:i/>
          <w:iCs/>
          <w:sz w:val="24"/>
          <w:szCs w:val="24"/>
        </w:rPr>
        <w:t>The guiding principles as illustrated above shall be followed while dealing with other packages/contracts.</w:t>
      </w:r>
    </w:p>
    <w:p w14:paraId="42D5C1CE" w14:textId="77777777" w:rsidR="006C0C9A" w:rsidRPr="00FC4547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 xml:space="preserve"> </w:t>
      </w:r>
    </w:p>
    <w:p w14:paraId="1D78E291" w14:textId="77777777" w:rsidR="006C0C9A" w:rsidRPr="00FC4547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  <w:vertAlign w:val="superscript"/>
        </w:rPr>
        <w:t>@</w:t>
      </w:r>
      <w:r w:rsidRPr="00FC4547">
        <w:rPr>
          <w:rFonts w:ascii="Book Antiqua" w:hAnsi="Book Antiqua" w:cs="Arial"/>
          <w:i/>
          <w:iCs/>
          <w:sz w:val="24"/>
          <w:szCs w:val="24"/>
        </w:rPr>
        <w:t>4.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  <w:t xml:space="preserve">  Regarding Sl. No. 6, in case of ‘Yes’, following information shall be submitted additionally: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FC4547" w14:paraId="4B0E90B5" w14:textId="77777777" w:rsidTr="005414E7">
        <w:tc>
          <w:tcPr>
            <w:tcW w:w="6030" w:type="dxa"/>
          </w:tcPr>
          <w:p w14:paraId="41988947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415572DB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</w:p>
          <w:p w14:paraId="06240F68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</w:p>
          <w:p w14:paraId="306FC613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…………</w:t>
            </w:r>
          </w:p>
        </w:tc>
      </w:tr>
      <w:tr w:rsidR="006C0C9A" w:rsidRPr="00FC4547" w14:paraId="119A5EEE" w14:textId="77777777" w:rsidTr="005414E7">
        <w:tc>
          <w:tcPr>
            <w:tcW w:w="6030" w:type="dxa"/>
          </w:tcPr>
          <w:p w14:paraId="08D24660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Whether the process under IBC has been concluded </w:t>
            </w:r>
          </w:p>
          <w:p w14:paraId="05E28375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92D3CF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034B23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ED040D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 Yes</w:t>
            </w:r>
          </w:p>
          <w:p w14:paraId="063DF2DB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 No</w:t>
            </w:r>
          </w:p>
        </w:tc>
      </w:tr>
    </w:tbl>
    <w:p w14:paraId="6A3879BF" w14:textId="77777777" w:rsidR="006C0C9A" w:rsidRPr="00FC4547" w:rsidRDefault="006C0C9A" w:rsidP="006C0C9A">
      <w:pPr>
        <w:ind w:left="1449" w:right="36" w:hanging="756"/>
        <w:jc w:val="both"/>
        <w:rPr>
          <w:rFonts w:ascii="Book Antiqua" w:hAnsi="Book Antiqua" w:cs="Arial"/>
          <w:sz w:val="24"/>
          <w:szCs w:val="24"/>
        </w:rPr>
      </w:pPr>
    </w:p>
    <w:p w14:paraId="13A37173" w14:textId="77777777" w:rsidR="006C0C9A" w:rsidRPr="00FC4547" w:rsidRDefault="006C0C9A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FC4547">
        <w:rPr>
          <w:rFonts w:ascii="Book Antiqua" w:hAnsi="Book Antiqua" w:cs="Arial"/>
          <w:sz w:val="24"/>
          <w:szCs w:val="24"/>
        </w:rPr>
        <w:t>2.0</w:t>
      </w:r>
      <w:r w:rsidRPr="00FC4547">
        <w:rPr>
          <w:rFonts w:ascii="Book Antiqua" w:hAnsi="Book Antiqua" w:cs="Arial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FC4547" w:rsidRDefault="00787F1B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FC4547" w14:paraId="613A50C9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4EA0B3B6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Date      :</w:t>
            </w:r>
          </w:p>
        </w:tc>
        <w:tc>
          <w:tcPr>
            <w:tcW w:w="3184" w:type="dxa"/>
            <w:noWrap/>
            <w:vAlign w:val="center"/>
            <w:hideMark/>
          </w:tcPr>
          <w:p w14:paraId="061B2B75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B5EDD4D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15CBCD8" w14:textId="77777777" w:rsidR="00620898" w:rsidRPr="00FC4547" w:rsidRDefault="00620898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3DC59D8F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620898" w:rsidRPr="00FC4547" w14:paraId="7D1B0BF8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53A270F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Place      :</w:t>
            </w:r>
          </w:p>
        </w:tc>
        <w:tc>
          <w:tcPr>
            <w:tcW w:w="3184" w:type="dxa"/>
            <w:vAlign w:val="center"/>
            <w:hideMark/>
          </w:tcPr>
          <w:p w14:paraId="72F91D79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9EC9F8B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5B1899C" w14:textId="77777777" w:rsidR="00620898" w:rsidRPr="00FC4547" w:rsidRDefault="00620898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66F91803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</w:tr>
    </w:tbl>
    <w:p w14:paraId="11A723FB" w14:textId="77777777" w:rsidR="00B64E06" w:rsidRPr="00FC4547" w:rsidRDefault="00B64E06" w:rsidP="00B64E06">
      <w:pPr>
        <w:rPr>
          <w:rFonts w:ascii="Book Antiqua" w:hAnsi="Book Antiqua" w:cs="Arial"/>
          <w:sz w:val="24"/>
          <w:szCs w:val="24"/>
        </w:rPr>
      </w:pPr>
    </w:p>
    <w:sectPr w:rsidR="00B64E06" w:rsidRPr="00FC4547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98D8E" w14:textId="77777777" w:rsidR="00CB5E27" w:rsidRDefault="00CB5E27" w:rsidP="00B64E06">
      <w:pPr>
        <w:spacing w:after="0" w:line="240" w:lineRule="auto"/>
      </w:pPr>
      <w:r>
        <w:separator/>
      </w:r>
    </w:p>
  </w:endnote>
  <w:endnote w:type="continuationSeparator" w:id="0">
    <w:p w14:paraId="7A4A2802" w14:textId="77777777" w:rsidR="00CB5E27" w:rsidRDefault="00CB5E27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948AD" w14:textId="77777777" w:rsidR="00CB5E27" w:rsidRDefault="00CB5E27" w:rsidP="00B64E06">
      <w:pPr>
        <w:spacing w:after="0" w:line="240" w:lineRule="auto"/>
      </w:pPr>
      <w:r>
        <w:separator/>
      </w:r>
    </w:p>
  </w:footnote>
  <w:footnote w:type="continuationSeparator" w:id="0">
    <w:p w14:paraId="22DB622E" w14:textId="77777777" w:rsidR="00CB5E27" w:rsidRDefault="00CB5E27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5C71" w14:textId="0E9BE59D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4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9.55pt;height:14.5pt;visibility:visible;mso-wrap-style:square" o:bullet="t">
        <v:imagedata r:id="rId1" o:title=""/>
      </v:shape>
    </w:pict>
  </w:numPicBullet>
  <w:abstractNum w:abstractNumId="0" w15:restartNumberingAfterBreak="0">
    <w:nsid w:val="31F3712A"/>
    <w:multiLevelType w:val="hybridMultilevel"/>
    <w:tmpl w:val="0E6806A6"/>
    <w:lvl w:ilvl="0" w:tplc="B22CB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6FF85E9F"/>
    <w:multiLevelType w:val="hybridMultilevel"/>
    <w:tmpl w:val="5CC443C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1"/>
  </w:num>
  <w:num w:numId="2" w16cid:durableId="1657302174">
    <w:abstractNumId w:val="3"/>
  </w:num>
  <w:num w:numId="3" w16cid:durableId="1060440663">
    <w:abstractNumId w:val="0"/>
  </w:num>
  <w:num w:numId="4" w16cid:durableId="8250485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568FA"/>
    <w:rsid w:val="0009421E"/>
    <w:rsid w:val="000B3F3F"/>
    <w:rsid w:val="000C2FBF"/>
    <w:rsid w:val="00106840"/>
    <w:rsid w:val="00111C85"/>
    <w:rsid w:val="00116104"/>
    <w:rsid w:val="00176C5D"/>
    <w:rsid w:val="00192B5F"/>
    <w:rsid w:val="001A1BD9"/>
    <w:rsid w:val="001B1E9B"/>
    <w:rsid w:val="00204ADC"/>
    <w:rsid w:val="0022595C"/>
    <w:rsid w:val="00235AD7"/>
    <w:rsid w:val="00293DE4"/>
    <w:rsid w:val="002D45E1"/>
    <w:rsid w:val="002E7B09"/>
    <w:rsid w:val="002F2658"/>
    <w:rsid w:val="003762F5"/>
    <w:rsid w:val="0038132D"/>
    <w:rsid w:val="00396F18"/>
    <w:rsid w:val="003D552D"/>
    <w:rsid w:val="003D5F4A"/>
    <w:rsid w:val="00406AAE"/>
    <w:rsid w:val="00416E61"/>
    <w:rsid w:val="00421A5D"/>
    <w:rsid w:val="00442AF0"/>
    <w:rsid w:val="00453953"/>
    <w:rsid w:val="004620A7"/>
    <w:rsid w:val="00490571"/>
    <w:rsid w:val="004934BF"/>
    <w:rsid w:val="00496A81"/>
    <w:rsid w:val="004C3320"/>
    <w:rsid w:val="004D5DDA"/>
    <w:rsid w:val="004E4109"/>
    <w:rsid w:val="005049B8"/>
    <w:rsid w:val="00533CCE"/>
    <w:rsid w:val="00533E91"/>
    <w:rsid w:val="00574F91"/>
    <w:rsid w:val="00580259"/>
    <w:rsid w:val="00580C6C"/>
    <w:rsid w:val="00581BB5"/>
    <w:rsid w:val="005A0354"/>
    <w:rsid w:val="005A4A3E"/>
    <w:rsid w:val="005D047C"/>
    <w:rsid w:val="005D3140"/>
    <w:rsid w:val="00616C02"/>
    <w:rsid w:val="00617A42"/>
    <w:rsid w:val="00620898"/>
    <w:rsid w:val="006C0C9A"/>
    <w:rsid w:val="006C49FE"/>
    <w:rsid w:val="006D1057"/>
    <w:rsid w:val="006D2DD2"/>
    <w:rsid w:val="006E0C79"/>
    <w:rsid w:val="006E196A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D1068"/>
    <w:rsid w:val="008E2B43"/>
    <w:rsid w:val="008F6638"/>
    <w:rsid w:val="00911836"/>
    <w:rsid w:val="009351D6"/>
    <w:rsid w:val="0097225C"/>
    <w:rsid w:val="009B32EA"/>
    <w:rsid w:val="009B454A"/>
    <w:rsid w:val="009D12EC"/>
    <w:rsid w:val="009D6B97"/>
    <w:rsid w:val="009F338A"/>
    <w:rsid w:val="00A133D3"/>
    <w:rsid w:val="00A15B3A"/>
    <w:rsid w:val="00A21157"/>
    <w:rsid w:val="00A242B3"/>
    <w:rsid w:val="00A37C1D"/>
    <w:rsid w:val="00A45681"/>
    <w:rsid w:val="00A81B42"/>
    <w:rsid w:val="00A864D1"/>
    <w:rsid w:val="00AA4207"/>
    <w:rsid w:val="00AA43E3"/>
    <w:rsid w:val="00AD6AF7"/>
    <w:rsid w:val="00B00796"/>
    <w:rsid w:val="00B64E06"/>
    <w:rsid w:val="00B742C2"/>
    <w:rsid w:val="00BC2A89"/>
    <w:rsid w:val="00BE29B9"/>
    <w:rsid w:val="00BE2E1D"/>
    <w:rsid w:val="00BE490F"/>
    <w:rsid w:val="00BF70B0"/>
    <w:rsid w:val="00C2314E"/>
    <w:rsid w:val="00C51FE4"/>
    <w:rsid w:val="00C81BF8"/>
    <w:rsid w:val="00C977BD"/>
    <w:rsid w:val="00CB5E27"/>
    <w:rsid w:val="00CC54E9"/>
    <w:rsid w:val="00CE3455"/>
    <w:rsid w:val="00D20C47"/>
    <w:rsid w:val="00D25A9E"/>
    <w:rsid w:val="00D26838"/>
    <w:rsid w:val="00D64810"/>
    <w:rsid w:val="00DA4916"/>
    <w:rsid w:val="00DB7710"/>
    <w:rsid w:val="00DE508A"/>
    <w:rsid w:val="00DF0699"/>
    <w:rsid w:val="00E0140C"/>
    <w:rsid w:val="00E46CEF"/>
    <w:rsid w:val="00E91D04"/>
    <w:rsid w:val="00EC04C8"/>
    <w:rsid w:val="00EC4C5B"/>
    <w:rsid w:val="00EF06C3"/>
    <w:rsid w:val="00EF1C13"/>
    <w:rsid w:val="00F10C4E"/>
    <w:rsid w:val="00F164AB"/>
    <w:rsid w:val="00F20B64"/>
    <w:rsid w:val="00F261A9"/>
    <w:rsid w:val="00F37BFE"/>
    <w:rsid w:val="00F56372"/>
    <w:rsid w:val="00FC4547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  <w:style w:type="paragraph" w:styleId="NormalWeb">
    <w:name w:val="Normal (Web)"/>
    <w:basedOn w:val="Normal"/>
    <w:uiPriority w:val="99"/>
    <w:unhideWhenUsed/>
    <w:rsid w:val="00BE490F"/>
    <w:pPr>
      <w:spacing w:after="160" w:line="278" w:lineRule="auto"/>
    </w:pPr>
    <w:rPr>
      <w:rFonts w:ascii="Times New Roman" w:hAnsi="Times New Roman"/>
      <w:kern w:val="2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Neelanjana Jain {नीलांजना जैन}</cp:lastModifiedBy>
  <cp:revision>60</cp:revision>
  <cp:lastPrinted>2019-05-22T10:28:00Z</cp:lastPrinted>
  <dcterms:created xsi:type="dcterms:W3CDTF">2020-01-22T06:00:00Z</dcterms:created>
  <dcterms:modified xsi:type="dcterms:W3CDTF">2026-05-29T11:13:00Z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2025-06-14T07:25:02Z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a9dab156-31f3-4279-a191-5f7129b504a6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